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298" w:rsidRDefault="00980298" w:rsidP="009C03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45A5A" w:rsidRPr="00345A5A" w:rsidRDefault="00345A5A" w:rsidP="00345A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345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Письмо от 24.01.2011г. № 562/11</w:t>
      </w:r>
    </w:p>
    <w:bookmarkEnd w:id="0"/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Руководителям муниципальных органов управления образованием Республики Татарстан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О дополнительных источниках дохода образовательных учреждений и ответственности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нарушение установленного порядка их привлечения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Уважаемые коллеги!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Министерство образования и науки Республики Татарстан поступают обращения граждан о сборе денежных средств в фиксированных суммах с родителей учащихся родительскими комитетами, попечительскими советами, благотворительными фондами с установленной периодичностью, свидетельствующие о нарушении принципа добровольности, в </w:t>
      </w:r>
      <w:proofErr w:type="gramStart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связи</w:t>
      </w:r>
      <w:proofErr w:type="gramEnd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чем Министерство образования и науки Республики Татарстан доводит до Вас следующую информацию.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Платные образовательные услуги.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Платные образовательные услуги реализуются за рамками основных и дополнительных образовательных программ, финансируемых за счет средств соответствующего бюджета. Плата родителей за такие услуги должна перечисляться безналичным расчетом на счет общеобразовательного учреждения.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Законодательное и инструктивно-директивное регулирование оказания платных услуг осуществляется: </w:t>
      </w:r>
      <w:proofErr w:type="gramStart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Конституцией РФ (ст.43, п.5), Гражданским кодексом РФ, Законом РФ «Об образовании», Законом РФ «О защите прав потребителей», Налоговым кодексом Российской Федерации от 31.07.1998 № 146-ФЗ (ст.39, ч.1, п.1), постановлением Правительства РФ от 5 июля 2001г. № 505 «Об утверждении правил оказания платных образовательных услуг», приказом Министерства образования РФ от 10 июля 2003 г. № 2994 «Об утверждении примерной</w:t>
      </w:r>
      <w:proofErr w:type="gramEnd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договора на оказание платных образовательных услуг в сфере общего образования», приказом Министерства образования РТ от 13 января 2004 г. № 39 «О мерах по упорядочению практики оказания платных образовательных услуг в образовательных учреждениях РТ», письмом Министерства образования РТ от 11 мая 2004г. №1093 «О методических  рекомендациях  по   определению  стоимости  дополнительных платных    образовательных    услуг    на    основе    норматива    бюджетного финансирования» и др.</w:t>
      </w:r>
      <w:proofErr w:type="gramEnd"/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организации платных образовательных услуг образовательное учреждение: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 разрабатывает учебный план и программу по каждому виду услуг, которые указаны в Уставе образовательного учреждения и в лицензии, предварительно изучив потребности населения в образовательных услугах;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 составляет смету расходов, исходя из расчета в целом на группу обучающихся по каждому виду услуги, и с последующим определением цены услуги на одного обучающегося;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   оформляет индивидуальные договоры с родителями (законными представителями), а с преподавателями заключает дополнительное соглашение</w:t>
      </w: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 трудовому договору;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 издает приказ об организации платных образовательных услуг, которым утверждает: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 учебный план, программы;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 смету расходов;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 расписание занятий;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 количество и списочный состав групп;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 состав преподавателей, административно-хозяйственного, учебно-вспомогательного, обслуживающего персонала, обеспечивающего оказание услуг;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должностные инструкции, регламентирующие вопросы охраны жизни и здоровья детей, техники безопасности, ответственность работников.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муниципального образовательного учреждения несет персональную ответственность за деятельность по оказанию платных образовательных услуг, по привлечению и расходованию благотворительных средств, а также за информирование родителей (законных представителей) по данному виду деятельности.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Благотворительные пожертвования.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различных благотворительных и общественных некоммерческих организаций (фондов), которые создаются на базе образовательных учреждений с целью объединения усилий граждан и юридических лиц для поддержки образовательных инициатив является полностью самостоятельной и строится на договорной основе с руководством образовательных учреждений в рамках социального партнерства.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Оказание благотворительной помощи регламентируется следующими законодательными актами: </w:t>
      </w:r>
      <w:proofErr w:type="gramStart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 РФ «Об образовании», Гражданским кодексом РФ, Налоговым кодексом РФ, Федеральным законом от 11.08.95 № 135-ФЗ «О благотворительной деятельности и благотворительных организациях», а также «Порядком ведения кассовых операций в Российской Федерации» (письмо Центрального банка РФ от 04.10.93 №18), Положением о правилах организации наличного денежного обращения на территории Российской Федерации (письмо Центрального банка РФ от 05.01.98№ 14-П).</w:t>
      </w:r>
      <w:proofErr w:type="gramEnd"/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Благотворительная помощь (добровольные пожертвования) со стороны юридических и физических лиц может оказываться в денежной форме (наличной и безналичной), а также в виде предоставления различных товаров, имущества, работ, услуг. Непременным условием добровольных пожертвований является </w:t>
      </w:r>
      <w:r w:rsidRPr="00345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принцип добровольности, </w:t>
      </w: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противном случае данная деятельность будет считаться незаконной.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 средств может производиться на основании письменного заявления благотворителя на имя руководителя образовательного учреждения, либо договоров дарения (ст.5 72 ГК РФ) и </w:t>
      </w: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пожертвования (ст.5 82 ГК РФ), заключенных в установленном порядке, в которых должны быть отражены: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 сумма взноса;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  конкретная цель использования средств, связанная исключительно с уставной деятельностью учреждения;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  реквизиты благотворителя;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  дата внесения средств.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принятие пожертвования не требуется чьего-либо разрешения или согласия (п.2 ст.582 ГК РФ).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Расходование благотворительных пожертвований в форме денежных средств допускается только в соответствии с их целевым назначением, определенным в договоре пожертвования. В частности, в качестве такой цели может выступать оплата охранных услуг, оказываемых образовательному учреждению специализированными организациями.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Привлечение и расходование добровольных пожертвований на нужды образовательного учреждения должно производиться только в соответствии с требованиями законодательства.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Руководителям образовательных учреждений необходимо обеспечить процедуру оформления приходного кассового ордера и выдачу его благотворителю через ЦБ (при отсутств</w:t>
      </w:r>
      <w:proofErr w:type="gramStart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ии у о</w:t>
      </w:r>
      <w:proofErr w:type="gramEnd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бразовательного учреждения собственной бухгалтерии) в установленном порядке. При этом должно быть обеспечено: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 поступление денежных сре</w:t>
      </w:r>
      <w:proofErr w:type="gramStart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бл</w:t>
      </w:r>
      <w:proofErr w:type="gramEnd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аготворителей на расчетные счета образовательных учреждений;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  оформление в виде акта с подписями руководителя и материально ответственного лица образовательного учреждения, благотворителя;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договора необходимо включать обязательное условие о предоставлении отчета о расходовании благотворительных средств не позднее чем через 1 месяц после использования сре</w:t>
      </w:r>
      <w:proofErr w:type="gramStart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бл</w:t>
      </w:r>
      <w:proofErr w:type="gramEnd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аготворителю;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  оформление постановки на отдельный баланс имущества, полученного от благотворителей и (или) приобретенного за счет внесенных ими средств;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   ежегодное представление публичных отчетов о привлечении и расходовании дополнительных финансовых средств;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запрещение иным работникам образовательных учреждений, кроме специально установленного работника бухгалтерии, сбора наличных</w:t>
      </w: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денежных средств.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Пожертвования в материальной форме приходуются образовательным учреждением.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соответствии с п.8 ст.41 Закона РФ «Об образовании» и ст.572, 582 Гражданского кодекса РФ не допускается принуждение родителей (законных представителей) учащихся, воспитанников к внесению денежных средств со стороны работников образовательных учреждений, неправомерных действий органов самоуправления образовательных учреждений, в том числе родительских комитетов, попечительских советов и др. в части принудительного привлечения родительских взносов и благотворительных средств.</w:t>
      </w:r>
      <w:proofErr w:type="gramEnd"/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Вмешательство со стороны руководителей образовательных учреждений в деятельность общественных и благотворительных некоммерческих организаций (фондов), является противозаконным.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дополнение сообщаем, что нарушение вышеуказанных норм </w:t>
      </w:r>
      <w:proofErr w:type="gramStart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-н</w:t>
      </w:r>
      <w:proofErr w:type="gramEnd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арушение образовательным учреждением принципа добровольности при привлечении средств родителей обучающихся: принудительный сбор денег на ремонт, охрану и др. (письмо Министерства образования РФ от 27 июня 1995г. № 48-М «О фактах неправомерного взимания денежных средств с родителей обучающихся»); принуждение со стороны администрации образовательного учреждения и учителей к получению платных образовательных и иных услуг (постановление Правительства РФ от 5 июля 2001 г.№505 «Об утверждении правил оказания платных образовательных услуг». 01.04.2003 № 181); требование внесения так называемого «вступительного взноса» при приеме ребенка в образовательное учреждение (нарушается </w:t>
      </w:r>
      <w:proofErr w:type="spellStart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Start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.З</w:t>
      </w:r>
      <w:proofErr w:type="spellEnd"/>
      <w:proofErr w:type="gramEnd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ст.5 Закона РФ «Об образовании»); </w:t>
      </w:r>
      <w:proofErr w:type="gramStart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нарушение должностных инструкций педагогического персонала путем привлечения к сбору благотворительных пожертвований классных руководителей (нарушение регламента приема пожертвований, изложенных в ФЗ от 11.08.95№ 135-ФЗ «О благотворительной деятельности и благотворительных организациях»), а также «Порядке ведения кассовых операций в Российской Федерации» (письмо ЦБ РФ от 04.10.93 №18), «Положении о правилах организации наличного денежного обращения на территории РФ» (письмо ЦБ РФ от 05.01.98 № 14-П</w:t>
      </w:r>
      <w:proofErr w:type="gramEnd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); расходование привлеченных средств без согласованной с органами общественного самоуправления сметы доходов и расходов; сбор денежных средств наличным путем, без оформления надлежащих кассовых документов (инструктивное письмо от 15 декабря 1998 №57 «О внебюджетных средствах образовательных учреждений» Министерства общего и профессионального образования РФ) </w:t>
      </w:r>
      <w:proofErr w:type="gramStart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-м</w:t>
      </w:r>
      <w:proofErr w:type="gramEnd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ожет квалифицироваться по следующим составам административных нарушений и повлечь за собой следующую ответственность: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нарушение или незаконное ограничение права на образование, выразившиеся в нарушении или ограничении права на получение общедоступного и бесплатного образования, а равно незаконные отказ в приеме в образовательную организацию либо отчисление (исключение) из образовательной организации, </w:t>
      </w:r>
      <w:proofErr w:type="gramStart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</w:t>
      </w:r>
      <w:r w:rsidRPr="00345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статьи</w:t>
      </w:r>
      <w:proofErr w:type="gramEnd"/>
      <w:r w:rsidRPr="00345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5.57. </w:t>
      </w: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Кодекса Российской Федерации   об   административных   правонарушениях   -    </w:t>
      </w:r>
      <w:r w:rsidRPr="00345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влечет   наложение административного штрафа на должностных лиц в размере от тридцати тысяч до пятидесяти тысяч рублей; на юридических лиц - от ста тысяч до двухсот тысяч рублей;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нарушение или незаконное ограничение предусмотренных законодательством Российской Федерации в области образования прав и </w:t>
      </w:r>
      <w:proofErr w:type="gramStart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</w:t>
      </w:r>
      <w:proofErr w:type="gramEnd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и воспитанников образовательных организаций либо нарушение установленного порядка реализации указанных прав и свобод - </w:t>
      </w:r>
      <w:r w:rsidRPr="00345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влечет наложение административного штрафа на должностных лиц в размере от десяти тысяч до тридцати тысяч рублей; на юридических лиц - от пятидесяти тысяч до ста тысяч рублей;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   совершение административного правонарушения должностным лицом, ранее подвергнутым административному наказанию за аналогичное административное правонарушение, - </w:t>
      </w:r>
      <w:r w:rsidRPr="00345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влечет дисквалификацию на срок от одного года до двух лет;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 нарушение установленных законодательством Российской Федерации в области образования требований к ведению образовательной деятельности, выразившееся в ведении образовательной деятельности представительствами образовательных организаций или нарушении правил оказания платных образовательных услуг, согласно </w:t>
      </w:r>
      <w:r w:rsidRPr="00345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статьи 19.30 </w:t>
      </w: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Кодекса Российской Федерации об административных правонарушениях - </w:t>
      </w:r>
      <w:r w:rsidRPr="00345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влечет наложение административного штрафа на должностных лиц в размере от тридцати тысяч до пятидесяти тысяч рублей;</w:t>
      </w:r>
      <w:proofErr w:type="gramEnd"/>
      <w:r w:rsidRPr="00345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 юридических лиц - от ста тысяч до двухсот тысяч рублей;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нарушение установленного законодательством Российской Федерации в области образования порядка приема в образовательную организацию - </w:t>
      </w:r>
      <w:r w:rsidRPr="00345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влечет наложение административного штрафа на должностных лиц в размере от десяти тысяч до тридцати тысяч рублей; на юридических лиц - от пятидесяти тысяч до ста тысяч рублей.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Законом Республики Татарстан от 22.02.2006г. № 15-ЗРТ «О наделении органов местного самоуправления муниципальных образований в Республике Татарстан отдельными государственными полномочиями Республики Татарстан в области образования», муниципальным образованиям переданы отдельные государственные полномочия по информационному обеспечению образовательных учреждений.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</w:t>
      </w:r>
      <w:proofErr w:type="gramStart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вышеизложенным</w:t>
      </w:r>
      <w:proofErr w:type="gramEnd"/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настоящее письмо Вам необходимо довести до сведения образовательных учреждений, вне зависимости от организационно-правовой формы, расположенных на территории Вашего муниципального района (городского округа).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Информацию об исполнении данного обращения с указанием перечня проинформированных учреждений необходимо представить в Министерство образования и науки Республики Татарстан до «05» </w:t>
      </w:r>
      <w:r w:rsidRPr="00345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февраля</w:t>
      </w: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2011 года.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45A5A" w:rsidRPr="00345A5A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Первый заместитель министра        Д.М. Мустафин</w:t>
      </w:r>
    </w:p>
    <w:p w:rsidR="00980298" w:rsidRDefault="00345A5A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5A5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80298" w:rsidRDefault="00980298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0298" w:rsidRDefault="00980298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0298" w:rsidRDefault="00980298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0298" w:rsidRDefault="00980298" w:rsidP="00345A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0298" w:rsidRDefault="00980298" w:rsidP="00A908B2">
      <w:pPr>
        <w:tabs>
          <w:tab w:val="left" w:pos="1094"/>
        </w:tabs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0E4276" w:rsidRDefault="000E4276" w:rsidP="00345A5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sectPr w:rsidR="000E4276" w:rsidSect="00ED4B83">
      <w:pgSz w:w="11906" w:h="16838"/>
      <w:pgMar w:top="1440" w:right="1080" w:bottom="1440" w:left="108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08B2" w:rsidRDefault="00A908B2" w:rsidP="00A908B2">
      <w:pPr>
        <w:spacing w:after="0" w:line="240" w:lineRule="auto"/>
      </w:pPr>
      <w:r>
        <w:separator/>
      </w:r>
    </w:p>
  </w:endnote>
  <w:endnote w:type="continuationSeparator" w:id="0">
    <w:p w:rsidR="00A908B2" w:rsidRDefault="00A908B2" w:rsidP="00A90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08B2" w:rsidRDefault="00A908B2" w:rsidP="00A908B2">
      <w:pPr>
        <w:spacing w:after="0" w:line="240" w:lineRule="auto"/>
      </w:pPr>
      <w:r>
        <w:separator/>
      </w:r>
    </w:p>
  </w:footnote>
  <w:footnote w:type="continuationSeparator" w:id="0">
    <w:p w:rsidR="00A908B2" w:rsidRDefault="00A908B2" w:rsidP="00A908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F09A6"/>
    <w:multiLevelType w:val="multilevel"/>
    <w:tmpl w:val="94203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66130C"/>
    <w:multiLevelType w:val="multilevel"/>
    <w:tmpl w:val="BDA02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827AC5"/>
    <w:multiLevelType w:val="multilevel"/>
    <w:tmpl w:val="745EB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4153DEE"/>
    <w:multiLevelType w:val="multilevel"/>
    <w:tmpl w:val="17405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B4419E"/>
    <w:multiLevelType w:val="multilevel"/>
    <w:tmpl w:val="279AC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8A36974"/>
    <w:multiLevelType w:val="multilevel"/>
    <w:tmpl w:val="A9C47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4368F"/>
    <w:rsid w:val="000E4276"/>
    <w:rsid w:val="00125C49"/>
    <w:rsid w:val="00231CE4"/>
    <w:rsid w:val="002D5F87"/>
    <w:rsid w:val="003377E1"/>
    <w:rsid w:val="00345A5A"/>
    <w:rsid w:val="00411046"/>
    <w:rsid w:val="005402FF"/>
    <w:rsid w:val="0074368F"/>
    <w:rsid w:val="007C7C64"/>
    <w:rsid w:val="00834D8A"/>
    <w:rsid w:val="00980298"/>
    <w:rsid w:val="009C03DC"/>
    <w:rsid w:val="00A908B2"/>
    <w:rsid w:val="00DC537D"/>
    <w:rsid w:val="00E55C2E"/>
    <w:rsid w:val="00E62A70"/>
    <w:rsid w:val="00EA2919"/>
    <w:rsid w:val="00ED4B83"/>
    <w:rsid w:val="00FD1940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37D"/>
  </w:style>
  <w:style w:type="paragraph" w:styleId="1">
    <w:name w:val="heading 1"/>
    <w:basedOn w:val="a"/>
    <w:link w:val="10"/>
    <w:uiPriority w:val="9"/>
    <w:qFormat/>
    <w:rsid w:val="007436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43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4368F"/>
    <w:rPr>
      <w:b/>
      <w:bCs/>
    </w:rPr>
  </w:style>
  <w:style w:type="character" w:customStyle="1" w:styleId="apple-tab-span">
    <w:name w:val="apple-tab-span"/>
    <w:basedOn w:val="a0"/>
    <w:rsid w:val="0074368F"/>
  </w:style>
  <w:style w:type="character" w:customStyle="1" w:styleId="10">
    <w:name w:val="Заголовок 1 Знак"/>
    <w:basedOn w:val="a0"/>
    <w:link w:val="1"/>
    <w:uiPriority w:val="9"/>
    <w:rsid w:val="0074368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 Spacing"/>
    <w:uiPriority w:val="1"/>
    <w:qFormat/>
    <w:rsid w:val="007C7C64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A908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908B2"/>
  </w:style>
  <w:style w:type="paragraph" w:styleId="a8">
    <w:name w:val="footer"/>
    <w:basedOn w:val="a"/>
    <w:link w:val="a9"/>
    <w:uiPriority w:val="99"/>
    <w:unhideWhenUsed/>
    <w:rsid w:val="00A908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908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56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07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9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43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63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528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75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054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8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29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0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55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4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1836</Words>
  <Characters>10466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мунир масхутович</cp:lastModifiedBy>
  <cp:revision>12</cp:revision>
  <cp:lastPrinted>2014-09-30T04:05:00Z</cp:lastPrinted>
  <dcterms:created xsi:type="dcterms:W3CDTF">2014-09-29T10:42:00Z</dcterms:created>
  <dcterms:modified xsi:type="dcterms:W3CDTF">2014-10-09T06:23:00Z</dcterms:modified>
</cp:coreProperties>
</file>